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866CE" w14:textId="77777777" w:rsidR="00B0482F" w:rsidRPr="00B0482F" w:rsidRDefault="00B0482F" w:rsidP="00B0482F">
      <w:pPr>
        <w:pStyle w:val="ArticleTitle"/>
        <w:spacing w:after="720"/>
        <w:rPr>
          <w:sz w:val="40"/>
          <w:szCs w:val="40"/>
        </w:rPr>
      </w:pPr>
      <w:r w:rsidRPr="00B0482F">
        <w:rPr>
          <w:sz w:val="40"/>
          <w:szCs w:val="40"/>
        </w:rPr>
        <w:t xml:space="preserve">Perspectives of Information Access in the </w:t>
      </w:r>
      <w:r w:rsidRPr="00B0482F">
        <w:rPr>
          <w:sz w:val="40"/>
          <w:szCs w:val="40"/>
        </w:rPr>
        <w:br/>
        <w:t xml:space="preserve">Informed Consent Process for Clinical </w:t>
      </w:r>
      <w:r w:rsidRPr="00B0482F">
        <w:rPr>
          <w:sz w:val="40"/>
          <w:szCs w:val="40"/>
        </w:rPr>
        <w:br/>
        <w:t xml:space="preserve">Research Participation in Australia </w:t>
      </w:r>
    </w:p>
    <w:p w14:paraId="55814446" w14:textId="272876E1" w:rsidR="00B0482F" w:rsidRPr="00B0482F" w:rsidRDefault="00B0482F" w:rsidP="00B0482F">
      <w:pPr>
        <w:pStyle w:val="Author"/>
        <w:rPr>
          <w:sz w:val="24"/>
          <w:szCs w:val="24"/>
        </w:rPr>
      </w:pPr>
      <w:r>
        <w:rPr>
          <w:sz w:val="24"/>
          <w:szCs w:val="24"/>
        </w:rPr>
        <w:t>F</w:t>
      </w:r>
      <w:r w:rsidRPr="00B0482F">
        <w:rPr>
          <w:sz w:val="24"/>
          <w:szCs w:val="24"/>
        </w:rPr>
        <w:t>leur o’hare, lauren n. Ayton, david foran,</w:t>
      </w:r>
      <w:r w:rsidR="00AE0881" w:rsidRPr="00AE0881">
        <w:rPr>
          <w:rFonts w:ascii="Times New Roman" w:eastAsia="Aptos" w:hAnsi="Times New Roman" w:cs="Times New Roman"/>
          <w:smallCaps w:val="0"/>
          <w:color w:val="auto"/>
          <w:kern w:val="2"/>
          <w:sz w:val="24"/>
          <w:szCs w:val="24"/>
          <w:lang w:val="en-AU"/>
          <w14:ligatures w14:val="none"/>
        </w:rPr>
        <w:t xml:space="preserve"> </w:t>
      </w:r>
      <w:r w:rsidR="00AE0881" w:rsidRPr="00AE0881">
        <w:rPr>
          <w:sz w:val="24"/>
          <w:szCs w:val="24"/>
          <w:lang w:val="en-AU"/>
        </w:rPr>
        <w:t>camille paynter,</w:t>
      </w:r>
      <w:r w:rsidRPr="00B0482F">
        <w:rPr>
          <w:sz w:val="24"/>
          <w:szCs w:val="24"/>
        </w:rPr>
        <w:t xml:space="preserve"> michelle gallaher, </w:t>
      </w:r>
      <w:r w:rsidRPr="00B0482F">
        <w:rPr>
          <w:sz w:val="24"/>
          <w:szCs w:val="24"/>
        </w:rPr>
        <w:br/>
        <w:t>kelly schulz, myra b. Mcguinness, lauren barina, steven y. C. Tong, and tessa saunders</w:t>
      </w:r>
    </w:p>
    <w:p w14:paraId="5AF47220" w14:textId="7BC5267F" w:rsidR="001236C7" w:rsidRDefault="001236C7" w:rsidP="001236C7">
      <w:pPr>
        <w:rPr>
          <w:b/>
          <w:bCs/>
          <w:noProof/>
        </w:rPr>
      </w:pPr>
      <w:r>
        <w:rPr>
          <w:b/>
          <w:bCs/>
          <w:noProof/>
        </w:rPr>
        <w:t>Table 2.    Theme (column A), with correponding Theoretical Domains Framework (TDF) domains (column B). Themes could be both enabers (column C) and barriers (column D) to information access, and illustrative quotes are shown. Suggestions for future improvements for each theme is shown in Column E.</w:t>
      </w:r>
    </w:p>
    <w:p w14:paraId="6ECB0DAA" w14:textId="77777777" w:rsidR="001236C7" w:rsidRPr="00B021E8" w:rsidRDefault="001236C7" w:rsidP="001236C7">
      <w:pPr>
        <w:rPr>
          <w:noProof/>
        </w:rPr>
        <w:sectPr w:rsidR="001236C7" w:rsidRPr="00B021E8" w:rsidSect="001236C7">
          <w:headerReference w:type="default" r:id="rId6"/>
          <w:footerReference w:type="default" r:id="rId7"/>
          <w:pgSz w:w="12240" w:h="15840"/>
          <w:pgMar w:top="1134" w:right="1077" w:bottom="1134" w:left="1077" w:header="720" w:footer="720" w:gutter="0"/>
          <w:cols w:space="708"/>
          <w:docGrid w:linePitch="381"/>
        </w:sect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52"/>
        <w:gridCol w:w="2198"/>
        <w:gridCol w:w="2906"/>
        <w:gridCol w:w="2694"/>
        <w:gridCol w:w="3412"/>
      </w:tblGrid>
      <w:tr w:rsidR="001236C7" w:rsidRPr="0012661F" w14:paraId="5DA73619" w14:textId="77777777" w:rsidTr="003431C7">
        <w:trPr>
          <w:tblHeader/>
        </w:trPr>
        <w:tc>
          <w:tcPr>
            <w:tcW w:w="2252" w:type="dxa"/>
          </w:tcPr>
          <w:p w14:paraId="7ED81D01" w14:textId="77777777" w:rsidR="001236C7" w:rsidRPr="0012661F" w:rsidRDefault="001236C7" w:rsidP="003431C7">
            <w:pPr>
              <w:rPr>
                <w:b/>
                <w:bCs/>
                <w:noProof/>
              </w:rPr>
            </w:pPr>
            <w:bookmarkStart w:id="0" w:name="ColumnTitle"/>
            <w:bookmarkEnd w:id="0"/>
            <w:r w:rsidRPr="0012661F">
              <w:rPr>
                <w:b/>
                <w:bCs/>
                <w:noProof/>
              </w:rPr>
              <w:lastRenderedPageBreak/>
              <w:t>A. Theme</w:t>
            </w:r>
          </w:p>
        </w:tc>
        <w:tc>
          <w:tcPr>
            <w:tcW w:w="2198" w:type="dxa"/>
          </w:tcPr>
          <w:p w14:paraId="43DD9F15" w14:textId="77777777" w:rsidR="001236C7" w:rsidRPr="0012661F" w:rsidRDefault="001236C7" w:rsidP="003431C7">
            <w:pPr>
              <w:rPr>
                <w:b/>
                <w:bCs/>
                <w:noProof/>
              </w:rPr>
            </w:pPr>
            <w:r w:rsidRPr="0012661F">
              <w:rPr>
                <w:b/>
                <w:bCs/>
                <w:noProof/>
              </w:rPr>
              <w:t xml:space="preserve">B. TDF </w:t>
            </w:r>
            <w:r>
              <w:rPr>
                <w:b/>
                <w:bCs/>
                <w:noProof/>
              </w:rPr>
              <w:t>Domain/s</w:t>
            </w:r>
          </w:p>
        </w:tc>
        <w:tc>
          <w:tcPr>
            <w:tcW w:w="2906" w:type="dxa"/>
          </w:tcPr>
          <w:p w14:paraId="282CBBE0" w14:textId="77777777" w:rsidR="001236C7" w:rsidRPr="0012661F" w:rsidRDefault="001236C7" w:rsidP="003431C7">
            <w:pPr>
              <w:rPr>
                <w:b/>
                <w:bCs/>
                <w:noProof/>
              </w:rPr>
            </w:pPr>
            <w:r w:rsidRPr="0012661F">
              <w:rPr>
                <w:b/>
                <w:bCs/>
                <w:noProof/>
              </w:rPr>
              <w:t>C. Barrier</w:t>
            </w:r>
          </w:p>
        </w:tc>
        <w:tc>
          <w:tcPr>
            <w:tcW w:w="2694" w:type="dxa"/>
          </w:tcPr>
          <w:p w14:paraId="573052A5" w14:textId="77777777" w:rsidR="001236C7" w:rsidRPr="0012661F" w:rsidRDefault="001236C7" w:rsidP="003431C7">
            <w:pPr>
              <w:rPr>
                <w:b/>
                <w:bCs/>
                <w:noProof/>
              </w:rPr>
            </w:pPr>
            <w:r w:rsidRPr="0012661F">
              <w:rPr>
                <w:b/>
                <w:bCs/>
                <w:noProof/>
              </w:rPr>
              <w:t>D. Enabler</w:t>
            </w:r>
          </w:p>
        </w:tc>
        <w:tc>
          <w:tcPr>
            <w:tcW w:w="3412" w:type="dxa"/>
          </w:tcPr>
          <w:p w14:paraId="73DF6EB6" w14:textId="77777777" w:rsidR="001236C7" w:rsidRPr="0012661F" w:rsidRDefault="001236C7" w:rsidP="003431C7">
            <w:pPr>
              <w:rPr>
                <w:b/>
                <w:bCs/>
                <w:noProof/>
              </w:rPr>
            </w:pPr>
            <w:r w:rsidRPr="0012661F">
              <w:rPr>
                <w:b/>
                <w:bCs/>
                <w:noProof/>
              </w:rPr>
              <w:t>E. Future Improvements</w:t>
            </w:r>
          </w:p>
        </w:tc>
      </w:tr>
      <w:tr w:rsidR="001236C7" w:rsidRPr="0012661F" w14:paraId="338F8E0E" w14:textId="77777777" w:rsidTr="003431C7">
        <w:tc>
          <w:tcPr>
            <w:tcW w:w="2252" w:type="dxa"/>
          </w:tcPr>
          <w:p w14:paraId="72D35231" w14:textId="77777777" w:rsidR="001236C7" w:rsidRPr="0012661F" w:rsidRDefault="001236C7" w:rsidP="003431C7">
            <w:pPr>
              <w:rPr>
                <w:b/>
                <w:bCs/>
                <w:noProof/>
              </w:rPr>
            </w:pPr>
            <w:r w:rsidRPr="0012661F">
              <w:rPr>
                <w:b/>
                <w:bCs/>
                <w:noProof/>
              </w:rPr>
              <w:t>Communication</w:t>
            </w:r>
          </w:p>
        </w:tc>
        <w:tc>
          <w:tcPr>
            <w:tcW w:w="2198" w:type="dxa"/>
          </w:tcPr>
          <w:p w14:paraId="30051E55" w14:textId="77777777" w:rsidR="001236C7" w:rsidRPr="0012661F" w:rsidRDefault="001236C7" w:rsidP="003431C7">
            <w:pPr>
              <w:rPr>
                <w:b/>
                <w:bCs/>
                <w:noProof/>
              </w:rPr>
            </w:pPr>
            <w:r>
              <w:rPr>
                <w:b/>
                <w:bCs/>
                <w:noProof/>
              </w:rPr>
              <w:t>Skills</w:t>
            </w:r>
          </w:p>
        </w:tc>
        <w:tc>
          <w:tcPr>
            <w:tcW w:w="2906" w:type="dxa"/>
          </w:tcPr>
          <w:p w14:paraId="4F697885" w14:textId="77777777" w:rsidR="001236C7" w:rsidRPr="0012661F" w:rsidRDefault="001236C7" w:rsidP="003431C7">
            <w:pPr>
              <w:rPr>
                <w:noProof/>
              </w:rPr>
            </w:pPr>
            <w:r w:rsidRPr="0012661F">
              <w:rPr>
                <w:noProof/>
              </w:rPr>
              <w:t xml:space="preserve">Could have had more explanation around the preparation needed (P39). </w:t>
            </w:r>
          </w:p>
          <w:p w14:paraId="1C4177C3" w14:textId="77777777" w:rsidR="001236C7" w:rsidRPr="0012661F" w:rsidRDefault="001236C7" w:rsidP="003431C7">
            <w:pPr>
              <w:rPr>
                <w:noProof/>
              </w:rPr>
            </w:pPr>
            <w:r w:rsidRPr="0012661F">
              <w:rPr>
                <w:noProof/>
              </w:rPr>
              <w:t xml:space="preserve">Information is more difficult to read and verbal information more difficult to understand. It can be fatiguing, and at times frustrating, or means we actually don't understand everything fully (P70). </w:t>
            </w:r>
          </w:p>
        </w:tc>
        <w:tc>
          <w:tcPr>
            <w:tcW w:w="2694" w:type="dxa"/>
          </w:tcPr>
          <w:p w14:paraId="169C2778" w14:textId="77777777" w:rsidR="001236C7" w:rsidRPr="0012661F" w:rsidRDefault="001236C7" w:rsidP="003431C7">
            <w:r w:rsidRPr="0012661F">
              <w:t xml:space="preserve">Staff were informative and knowledgeable and polite; followed up actions (P14). </w:t>
            </w:r>
          </w:p>
          <w:p w14:paraId="7FA2DFD6" w14:textId="77777777" w:rsidR="001236C7" w:rsidRPr="0012661F" w:rsidRDefault="001236C7" w:rsidP="003431C7">
            <w:r w:rsidRPr="0012661F">
              <w:t xml:space="preserve">Clear and precise with no waffle or bureaucratic speak (P18). </w:t>
            </w:r>
          </w:p>
          <w:p w14:paraId="26720C41" w14:textId="77777777" w:rsidR="001236C7" w:rsidRPr="0012661F" w:rsidRDefault="001236C7" w:rsidP="003431C7">
            <w:r w:rsidRPr="0012661F">
              <w:rPr>
                <w:noProof/>
              </w:rPr>
              <w:t>Good conversation at the visit, very informative; felt I could ask questions (P32).</w:t>
            </w:r>
          </w:p>
        </w:tc>
        <w:tc>
          <w:tcPr>
            <w:tcW w:w="3412" w:type="dxa"/>
          </w:tcPr>
          <w:p w14:paraId="004CE8AB" w14:textId="77777777" w:rsidR="001236C7" w:rsidRPr="0012661F" w:rsidRDefault="001236C7" w:rsidP="003431C7">
            <w:pPr>
              <w:rPr>
                <w:noProof/>
              </w:rPr>
            </w:pPr>
            <w:r w:rsidRPr="0012661F">
              <w:t>Important to have ongoing conversation and further discussion at each contact point (P23).</w:t>
            </w:r>
            <w:r w:rsidRPr="0012661F">
              <w:rPr>
                <w:noProof/>
              </w:rPr>
              <w:t xml:space="preserve"> </w:t>
            </w:r>
          </w:p>
          <w:p w14:paraId="21868D70" w14:textId="77777777" w:rsidR="001236C7" w:rsidRPr="0012661F" w:rsidRDefault="001236C7" w:rsidP="003431C7">
            <w:r w:rsidRPr="0012661F">
              <w:rPr>
                <w:noProof/>
              </w:rPr>
              <w:t>I would like it explained better. I would like life science, citizen science, taught, so the research COI landscape is well known to all (P77).</w:t>
            </w:r>
          </w:p>
          <w:p w14:paraId="41ECC6B3" w14:textId="77777777" w:rsidR="001236C7" w:rsidRPr="0012661F" w:rsidRDefault="001236C7" w:rsidP="003431C7">
            <w:pPr>
              <w:rPr>
                <w:b/>
                <w:bCs/>
                <w:noProof/>
              </w:rPr>
            </w:pPr>
          </w:p>
        </w:tc>
      </w:tr>
      <w:tr w:rsidR="001236C7" w:rsidRPr="0012661F" w14:paraId="490E15EA" w14:textId="77777777" w:rsidTr="003431C7">
        <w:tc>
          <w:tcPr>
            <w:tcW w:w="2252" w:type="dxa"/>
          </w:tcPr>
          <w:p w14:paraId="25497E70" w14:textId="77777777" w:rsidR="001236C7" w:rsidRPr="0012661F" w:rsidRDefault="001236C7" w:rsidP="003431C7">
            <w:pPr>
              <w:rPr>
                <w:b/>
                <w:bCs/>
                <w:noProof/>
              </w:rPr>
            </w:pPr>
            <w:r w:rsidRPr="0012661F">
              <w:rPr>
                <w:b/>
                <w:bCs/>
                <w:noProof/>
              </w:rPr>
              <w:t>PICF language</w:t>
            </w:r>
          </w:p>
        </w:tc>
        <w:tc>
          <w:tcPr>
            <w:tcW w:w="2198" w:type="dxa"/>
          </w:tcPr>
          <w:p w14:paraId="0F844FE1" w14:textId="77777777" w:rsidR="001236C7" w:rsidRPr="0012661F" w:rsidRDefault="001236C7" w:rsidP="003431C7">
            <w:pPr>
              <w:rPr>
                <w:b/>
                <w:bCs/>
                <w:noProof/>
              </w:rPr>
            </w:pPr>
            <w:r w:rsidRPr="0012661F">
              <w:rPr>
                <w:b/>
                <w:bCs/>
                <w:noProof/>
              </w:rPr>
              <w:t>Environmental context &amp; resources</w:t>
            </w:r>
          </w:p>
        </w:tc>
        <w:tc>
          <w:tcPr>
            <w:tcW w:w="2906" w:type="dxa"/>
          </w:tcPr>
          <w:p w14:paraId="61F91F43" w14:textId="77777777" w:rsidR="001236C7" w:rsidRPr="0012661F" w:rsidRDefault="001236C7" w:rsidP="003431C7">
            <w:r w:rsidRPr="0012661F">
              <w:t xml:space="preserve">Some words were too medical and not in layman terms. There were a few </w:t>
            </w:r>
            <w:r w:rsidRPr="0012661F">
              <w:lastRenderedPageBreak/>
              <w:t xml:space="preserve">words I needed to look up (P31). </w:t>
            </w:r>
          </w:p>
          <w:p w14:paraId="2D3133D8" w14:textId="77777777" w:rsidR="001236C7" w:rsidRPr="0012661F" w:rsidRDefault="001236C7" w:rsidP="003431C7">
            <w:r w:rsidRPr="0012661F">
              <w:rPr>
                <w:noProof/>
              </w:rPr>
              <w:t>Sometimes some parts aren't explained well enough (P51).</w:t>
            </w:r>
          </w:p>
        </w:tc>
        <w:tc>
          <w:tcPr>
            <w:tcW w:w="2694" w:type="dxa"/>
          </w:tcPr>
          <w:p w14:paraId="539EAB87" w14:textId="77777777" w:rsidR="001236C7" w:rsidRPr="0012661F" w:rsidRDefault="001236C7" w:rsidP="003431C7">
            <w:pPr>
              <w:rPr>
                <w:noProof/>
              </w:rPr>
            </w:pPr>
            <w:r w:rsidRPr="0012661F">
              <w:rPr>
                <w:noProof/>
              </w:rPr>
              <w:lastRenderedPageBreak/>
              <w:t xml:space="preserve">Knew what to expect from the information provided (P26). </w:t>
            </w:r>
          </w:p>
          <w:p w14:paraId="09272D84" w14:textId="77777777" w:rsidR="001236C7" w:rsidRPr="0012661F" w:rsidRDefault="001236C7" w:rsidP="003431C7">
            <w:pPr>
              <w:rPr>
                <w:noProof/>
              </w:rPr>
            </w:pPr>
            <w:r w:rsidRPr="0012661F">
              <w:rPr>
                <w:noProof/>
              </w:rPr>
              <w:lastRenderedPageBreak/>
              <w:t>Gave me a broad scope of the study, had a good understanding (P36). Succinct (P77).</w:t>
            </w:r>
          </w:p>
          <w:p w14:paraId="3F09E1C4" w14:textId="77777777" w:rsidR="001236C7" w:rsidRPr="0012661F" w:rsidRDefault="001236C7" w:rsidP="003431C7">
            <w:pPr>
              <w:rPr>
                <w:b/>
                <w:bCs/>
                <w:noProof/>
              </w:rPr>
            </w:pPr>
          </w:p>
        </w:tc>
        <w:tc>
          <w:tcPr>
            <w:tcW w:w="3412" w:type="dxa"/>
          </w:tcPr>
          <w:p w14:paraId="7926FA9C" w14:textId="77777777" w:rsidR="001236C7" w:rsidRPr="0012661F" w:rsidRDefault="001236C7" w:rsidP="003431C7">
            <w:r w:rsidRPr="0012661F">
              <w:lastRenderedPageBreak/>
              <w:t xml:space="preserve">More plain language in future studies, especially to consumers/patients. Not everything needs to be in high </w:t>
            </w:r>
            <w:r w:rsidRPr="0012661F">
              <w:lastRenderedPageBreak/>
              <w:t xml:space="preserve">level scientific, academic language all the time (P51). </w:t>
            </w:r>
          </w:p>
          <w:p w14:paraId="67692DC7" w14:textId="77777777" w:rsidR="001236C7" w:rsidRPr="0012661F" w:rsidRDefault="001236C7" w:rsidP="003431C7">
            <w:r w:rsidRPr="0012661F">
              <w:rPr>
                <w:noProof/>
              </w:rPr>
              <w:t>Easy-Read language for people with low IQ - these help (P54).</w:t>
            </w:r>
          </w:p>
        </w:tc>
      </w:tr>
      <w:tr w:rsidR="001236C7" w:rsidRPr="0012661F" w14:paraId="37ECC824" w14:textId="77777777" w:rsidTr="003431C7">
        <w:tc>
          <w:tcPr>
            <w:tcW w:w="2252" w:type="dxa"/>
          </w:tcPr>
          <w:p w14:paraId="3C6B9E0E" w14:textId="77777777" w:rsidR="001236C7" w:rsidRPr="0012661F" w:rsidRDefault="001236C7" w:rsidP="003431C7">
            <w:pPr>
              <w:rPr>
                <w:b/>
                <w:bCs/>
                <w:noProof/>
              </w:rPr>
            </w:pPr>
            <w:r w:rsidRPr="0012661F">
              <w:rPr>
                <w:b/>
                <w:bCs/>
                <w:noProof/>
              </w:rPr>
              <w:lastRenderedPageBreak/>
              <w:t>PICF format</w:t>
            </w:r>
          </w:p>
        </w:tc>
        <w:tc>
          <w:tcPr>
            <w:tcW w:w="2198" w:type="dxa"/>
          </w:tcPr>
          <w:p w14:paraId="079B5615" w14:textId="77777777" w:rsidR="001236C7" w:rsidRPr="0012661F" w:rsidRDefault="001236C7" w:rsidP="003431C7">
            <w:pPr>
              <w:rPr>
                <w:b/>
                <w:bCs/>
                <w:noProof/>
              </w:rPr>
            </w:pPr>
            <w:r w:rsidRPr="0012661F">
              <w:rPr>
                <w:b/>
                <w:bCs/>
                <w:noProof/>
              </w:rPr>
              <w:t>Environmental context &amp; resources</w:t>
            </w:r>
          </w:p>
        </w:tc>
        <w:tc>
          <w:tcPr>
            <w:tcW w:w="2906" w:type="dxa"/>
          </w:tcPr>
          <w:p w14:paraId="6D4212AE" w14:textId="77777777" w:rsidR="001236C7" w:rsidRPr="0012661F" w:rsidRDefault="001236C7" w:rsidP="003431C7">
            <w:pPr>
              <w:rPr>
                <w:noProof/>
              </w:rPr>
            </w:pPr>
            <w:r w:rsidRPr="0012661F">
              <w:rPr>
                <w:noProof/>
              </w:rPr>
              <w:t xml:space="preserve">Receiving the consent form where the formatting was wrong, and box to add signature was way out of proportion (too small) (P16). </w:t>
            </w:r>
          </w:p>
          <w:p w14:paraId="1AD3A01D" w14:textId="77777777" w:rsidR="001236C7" w:rsidRPr="0012661F" w:rsidRDefault="001236C7" w:rsidP="003431C7">
            <w:r w:rsidRPr="0012661F">
              <w:t xml:space="preserve">Information sheet could have been more accessible and engaging. It was provided in small print, </w:t>
            </w:r>
            <w:r w:rsidRPr="0012661F">
              <w:lastRenderedPageBreak/>
              <w:t>PDF, and it was very dry (P39).</w:t>
            </w:r>
          </w:p>
        </w:tc>
        <w:tc>
          <w:tcPr>
            <w:tcW w:w="2694" w:type="dxa"/>
          </w:tcPr>
          <w:p w14:paraId="43B23899" w14:textId="77777777" w:rsidR="001236C7" w:rsidRPr="0012661F" w:rsidRDefault="001236C7" w:rsidP="003431C7">
            <w:pPr>
              <w:rPr>
                <w:noProof/>
              </w:rPr>
            </w:pPr>
            <w:r w:rsidRPr="0012661F">
              <w:rPr>
                <w:noProof/>
              </w:rPr>
              <w:lastRenderedPageBreak/>
              <w:t xml:space="preserve">Any information in textual formats can only be read if electronic, Word, (where) I can use the "Read Aloud" function to read it to me (P9). </w:t>
            </w:r>
          </w:p>
          <w:p w14:paraId="27322B09" w14:textId="77777777" w:rsidR="001236C7" w:rsidRPr="0012661F" w:rsidRDefault="001236C7" w:rsidP="003431C7">
            <w:pPr>
              <w:rPr>
                <w:noProof/>
              </w:rPr>
            </w:pPr>
            <w:r w:rsidRPr="0012661F">
              <w:rPr>
                <w:noProof/>
              </w:rPr>
              <w:t xml:space="preserve">Having docs supplied in Word makis in much easier with tech (P40). </w:t>
            </w:r>
            <w:r w:rsidRPr="0012661F">
              <w:lastRenderedPageBreak/>
              <w:t>Size of the print is important, I prefer large text (P44).</w:t>
            </w:r>
          </w:p>
        </w:tc>
        <w:tc>
          <w:tcPr>
            <w:tcW w:w="3412" w:type="dxa"/>
          </w:tcPr>
          <w:p w14:paraId="4AA9CFDC" w14:textId="77777777" w:rsidR="001236C7" w:rsidRPr="0012661F" w:rsidRDefault="001236C7" w:rsidP="003431C7">
            <w:r w:rsidRPr="0012661F">
              <w:lastRenderedPageBreak/>
              <w:t xml:space="preserve">It would have been good to have the key points enlarged, double the size, to know which bits (are the) most important to read (P43). </w:t>
            </w:r>
          </w:p>
          <w:p w14:paraId="6F9811B9" w14:textId="77777777" w:rsidR="001236C7" w:rsidRPr="0012661F" w:rsidRDefault="001236C7" w:rsidP="003431C7">
            <w:r w:rsidRPr="0012661F">
              <w:t xml:space="preserve">Info sheets that are simplified with visuals are helpful. It would also be good to have links to videos or audio commentary, showing what to expect, real live </w:t>
            </w:r>
            <w:r w:rsidRPr="0012661F">
              <w:lastRenderedPageBreak/>
              <w:t>scenario, what you will go through (P39).</w:t>
            </w:r>
          </w:p>
        </w:tc>
      </w:tr>
      <w:tr w:rsidR="001236C7" w:rsidRPr="0012661F" w14:paraId="281F8736" w14:textId="77777777" w:rsidTr="003431C7">
        <w:tc>
          <w:tcPr>
            <w:tcW w:w="2252" w:type="dxa"/>
          </w:tcPr>
          <w:p w14:paraId="11C6D024" w14:textId="77777777" w:rsidR="001236C7" w:rsidRPr="0012661F" w:rsidRDefault="001236C7" w:rsidP="003431C7">
            <w:pPr>
              <w:rPr>
                <w:b/>
                <w:bCs/>
                <w:noProof/>
              </w:rPr>
            </w:pPr>
            <w:r w:rsidRPr="0012661F">
              <w:rPr>
                <w:b/>
                <w:bCs/>
                <w:noProof/>
              </w:rPr>
              <w:lastRenderedPageBreak/>
              <w:t>PICF length</w:t>
            </w:r>
          </w:p>
        </w:tc>
        <w:tc>
          <w:tcPr>
            <w:tcW w:w="2198" w:type="dxa"/>
          </w:tcPr>
          <w:p w14:paraId="132BBE5C" w14:textId="77777777" w:rsidR="001236C7" w:rsidRPr="0012661F" w:rsidRDefault="001236C7" w:rsidP="003431C7">
            <w:pPr>
              <w:rPr>
                <w:b/>
                <w:bCs/>
                <w:noProof/>
              </w:rPr>
            </w:pPr>
            <w:r w:rsidRPr="0012661F">
              <w:rPr>
                <w:b/>
                <w:bCs/>
                <w:noProof/>
              </w:rPr>
              <w:t>Environmental context &amp; resources, beliefs about capabiities.</w:t>
            </w:r>
          </w:p>
        </w:tc>
        <w:tc>
          <w:tcPr>
            <w:tcW w:w="2906" w:type="dxa"/>
          </w:tcPr>
          <w:p w14:paraId="10329BA1" w14:textId="77777777" w:rsidR="001236C7" w:rsidRPr="0012661F" w:rsidRDefault="001236C7" w:rsidP="003431C7">
            <w:r w:rsidRPr="0012661F">
              <w:t xml:space="preserve">Less paperwork. Too much information is too difficult (P41). </w:t>
            </w:r>
          </w:p>
          <w:p w14:paraId="0089188E" w14:textId="77777777" w:rsidR="001236C7" w:rsidRPr="0012661F" w:rsidRDefault="001236C7" w:rsidP="003431C7">
            <w:r w:rsidRPr="0012661F">
              <w:t xml:space="preserve">Big amounts of text meant I had to keep revisiting sections to read content again to make sense of what I had read (P69). </w:t>
            </w:r>
          </w:p>
          <w:p w14:paraId="267FA161" w14:textId="77777777" w:rsidR="001236C7" w:rsidRPr="0012661F" w:rsidRDefault="001236C7" w:rsidP="003431C7">
            <w:r w:rsidRPr="0012661F">
              <w:rPr>
                <w:noProof/>
              </w:rPr>
              <w:t>A little bulky but supposed it had the same excessive compliance issues (P18).</w:t>
            </w:r>
          </w:p>
        </w:tc>
        <w:tc>
          <w:tcPr>
            <w:tcW w:w="2694" w:type="dxa"/>
          </w:tcPr>
          <w:p w14:paraId="095EDD03" w14:textId="77777777" w:rsidR="001236C7" w:rsidRPr="0012661F" w:rsidRDefault="001236C7" w:rsidP="003431C7">
            <w:pPr>
              <w:rPr>
                <w:noProof/>
              </w:rPr>
            </w:pPr>
            <w:r w:rsidRPr="0012661F">
              <w:rPr>
                <w:noProof/>
              </w:rPr>
              <w:t>Somewhat long but I understand that all details need to be covered and detailed due to the importance of the study (P21).</w:t>
            </w:r>
          </w:p>
        </w:tc>
        <w:tc>
          <w:tcPr>
            <w:tcW w:w="3412" w:type="dxa"/>
          </w:tcPr>
          <w:p w14:paraId="175161BE" w14:textId="77777777" w:rsidR="001236C7" w:rsidRPr="0012661F" w:rsidRDefault="001236C7" w:rsidP="003431C7">
            <w:pPr>
              <w:rPr>
                <w:noProof/>
              </w:rPr>
            </w:pPr>
            <w:r w:rsidRPr="0012661F">
              <w:rPr>
                <w:noProof/>
              </w:rPr>
              <w:t>Try to use simple language and emphasise the benefits of the research. More info on how long and when the sessions are to be scheduled (P46).</w:t>
            </w:r>
          </w:p>
        </w:tc>
      </w:tr>
      <w:tr w:rsidR="001236C7" w:rsidRPr="0012661F" w14:paraId="734B3783" w14:textId="77777777" w:rsidTr="003431C7">
        <w:tc>
          <w:tcPr>
            <w:tcW w:w="2252" w:type="dxa"/>
          </w:tcPr>
          <w:p w14:paraId="5C92E1E5" w14:textId="77777777" w:rsidR="001236C7" w:rsidRPr="0012661F" w:rsidRDefault="001236C7" w:rsidP="003431C7">
            <w:pPr>
              <w:rPr>
                <w:b/>
                <w:bCs/>
                <w:noProof/>
              </w:rPr>
            </w:pPr>
            <w:r w:rsidRPr="0012661F">
              <w:rPr>
                <w:b/>
                <w:bCs/>
                <w:noProof/>
              </w:rPr>
              <w:lastRenderedPageBreak/>
              <w:t xml:space="preserve">Assistive technology, or aides to improve accessibilty </w:t>
            </w:r>
          </w:p>
        </w:tc>
        <w:tc>
          <w:tcPr>
            <w:tcW w:w="2198" w:type="dxa"/>
          </w:tcPr>
          <w:p w14:paraId="09F0E406" w14:textId="77777777" w:rsidR="001236C7" w:rsidRPr="0012661F" w:rsidRDefault="001236C7" w:rsidP="003431C7">
            <w:pPr>
              <w:rPr>
                <w:b/>
                <w:bCs/>
                <w:noProof/>
              </w:rPr>
            </w:pPr>
            <w:r>
              <w:rPr>
                <w:b/>
                <w:bCs/>
                <w:noProof/>
              </w:rPr>
              <w:t>Environmental context &amp; resources, beliefs about capabilities.</w:t>
            </w:r>
          </w:p>
        </w:tc>
        <w:tc>
          <w:tcPr>
            <w:tcW w:w="2906" w:type="dxa"/>
          </w:tcPr>
          <w:p w14:paraId="79688375" w14:textId="77777777" w:rsidR="001236C7" w:rsidRPr="0012661F" w:rsidRDefault="001236C7" w:rsidP="003431C7">
            <w:r w:rsidRPr="0012661F">
              <w:t xml:space="preserve">I find the welcome leaflet way too complicated, difficult to understand. It should be accessible and be able to be read with a screen reader (P65). </w:t>
            </w:r>
          </w:p>
          <w:p w14:paraId="39881212" w14:textId="77777777" w:rsidR="001236C7" w:rsidRPr="0012661F" w:rsidRDefault="001236C7" w:rsidP="003431C7">
            <w:r w:rsidRPr="0012661F">
              <w:t xml:space="preserve">Unable to visually see the text and document (which) increased the inconvenience needing to use assistive technology device to magnify or convert to accessible media. It increased the time to read and process the information (P7). </w:t>
            </w:r>
          </w:p>
        </w:tc>
        <w:tc>
          <w:tcPr>
            <w:tcW w:w="2694" w:type="dxa"/>
          </w:tcPr>
          <w:p w14:paraId="342A0C0A" w14:textId="77777777" w:rsidR="001236C7" w:rsidRPr="0012661F" w:rsidRDefault="001236C7" w:rsidP="003431C7">
            <w:r w:rsidRPr="0012661F">
              <w:t>In terms of support, assistance with communication tools - i.e. verbal dictation tools - someone to be a scribe etc. Programs with ChatGPT to help understand, break down information, tools to help read out information on a screen, read it out aloud. (P54).</w:t>
            </w:r>
          </w:p>
          <w:p w14:paraId="4C1CAAC2" w14:textId="77777777" w:rsidR="001236C7" w:rsidRPr="0012661F" w:rsidRDefault="001236C7" w:rsidP="003431C7">
            <w:r w:rsidRPr="0012661F">
              <w:rPr>
                <w:noProof/>
              </w:rPr>
              <w:t xml:space="preserve">Due to my vision, blow up the text on laptop, and move head around </w:t>
            </w:r>
            <w:r w:rsidRPr="0012661F">
              <w:rPr>
                <w:noProof/>
              </w:rPr>
              <w:lastRenderedPageBreak/>
              <w:t>sufficiently to fill in the gaps (P36).</w:t>
            </w:r>
          </w:p>
        </w:tc>
        <w:tc>
          <w:tcPr>
            <w:tcW w:w="3412" w:type="dxa"/>
          </w:tcPr>
          <w:p w14:paraId="02CFA720" w14:textId="77777777" w:rsidR="001236C7" w:rsidRPr="0012661F" w:rsidRDefault="001236C7" w:rsidP="003431C7">
            <w:pPr>
              <w:rPr>
                <w:b/>
                <w:bCs/>
                <w:noProof/>
              </w:rPr>
            </w:pPr>
            <w:r w:rsidRPr="0012661F">
              <w:lastRenderedPageBreak/>
              <w:t>Having pre-prepared docs in accessible formats as standard protocol; so people don't have to ask; Easy-Read English; accounting for vision difficulties; making sure the documents are compatible with screen readers; if not provided in accessible format, make sure they know they can ask; information across documents in word, PDF, email, web all accessible (P54).</w:t>
            </w:r>
          </w:p>
        </w:tc>
      </w:tr>
      <w:tr w:rsidR="001236C7" w:rsidRPr="0012661F" w14:paraId="47B74C01" w14:textId="77777777" w:rsidTr="003431C7">
        <w:tc>
          <w:tcPr>
            <w:tcW w:w="2252" w:type="dxa"/>
          </w:tcPr>
          <w:p w14:paraId="279D81F9" w14:textId="77777777" w:rsidR="001236C7" w:rsidRPr="0012661F" w:rsidRDefault="001236C7" w:rsidP="003431C7">
            <w:pPr>
              <w:rPr>
                <w:b/>
                <w:bCs/>
                <w:noProof/>
              </w:rPr>
            </w:pPr>
            <w:r w:rsidRPr="0012661F">
              <w:rPr>
                <w:b/>
                <w:bCs/>
                <w:noProof/>
              </w:rPr>
              <w:t>Trusted supports to explain information</w:t>
            </w:r>
          </w:p>
        </w:tc>
        <w:tc>
          <w:tcPr>
            <w:tcW w:w="2198" w:type="dxa"/>
          </w:tcPr>
          <w:p w14:paraId="608FEEB8" w14:textId="77777777" w:rsidR="001236C7" w:rsidRPr="0012661F" w:rsidRDefault="001236C7" w:rsidP="003431C7">
            <w:pPr>
              <w:rPr>
                <w:b/>
                <w:bCs/>
                <w:noProof/>
              </w:rPr>
            </w:pPr>
            <w:r w:rsidRPr="0012661F">
              <w:rPr>
                <w:b/>
                <w:bCs/>
                <w:noProof/>
              </w:rPr>
              <w:t xml:space="preserve">Social influences, environmental resources, decision </w:t>
            </w:r>
            <w:r>
              <w:rPr>
                <w:b/>
                <w:bCs/>
                <w:noProof/>
              </w:rPr>
              <w:t>processes</w:t>
            </w:r>
            <w:r w:rsidRPr="0012661F">
              <w:rPr>
                <w:b/>
                <w:bCs/>
                <w:noProof/>
              </w:rPr>
              <w:t>.</w:t>
            </w:r>
          </w:p>
        </w:tc>
        <w:tc>
          <w:tcPr>
            <w:tcW w:w="2906" w:type="dxa"/>
          </w:tcPr>
          <w:p w14:paraId="0CC5EAB4" w14:textId="77777777" w:rsidR="001236C7" w:rsidRPr="0012661F" w:rsidRDefault="001236C7" w:rsidP="003431C7">
            <w:pPr>
              <w:rPr>
                <w:noProof/>
              </w:rPr>
            </w:pPr>
            <w:r w:rsidRPr="0012661F">
              <w:rPr>
                <w:noProof/>
              </w:rPr>
              <w:t>I use someone else to read the information out but it depends on what they think are the main points (i.e. less control over the content shared) (P54).</w:t>
            </w:r>
          </w:p>
          <w:p w14:paraId="1FC9B769" w14:textId="77777777" w:rsidR="001236C7" w:rsidRPr="0012661F" w:rsidRDefault="001236C7" w:rsidP="003431C7">
            <w:pPr>
              <w:rPr>
                <w:noProof/>
              </w:rPr>
            </w:pPr>
          </w:p>
        </w:tc>
        <w:tc>
          <w:tcPr>
            <w:tcW w:w="2694" w:type="dxa"/>
          </w:tcPr>
          <w:p w14:paraId="188DFD94" w14:textId="77777777" w:rsidR="001236C7" w:rsidRPr="0012661F" w:rsidRDefault="001236C7" w:rsidP="003431C7">
            <w:r w:rsidRPr="0012661F">
              <w:t xml:space="preserve">Have someone read the information aloud or have someone with me (P23). Prefer information to be explained to me due to my vision (P34). </w:t>
            </w:r>
          </w:p>
          <w:p w14:paraId="1A45E6B7" w14:textId="77777777" w:rsidR="001236C7" w:rsidRPr="0012661F" w:rsidRDefault="001236C7" w:rsidP="003431C7">
            <w:r w:rsidRPr="0012661F">
              <w:t xml:space="preserve">I don't read long documents, that's just me. I would prefer someone give me information verbally, either over the phone or face to face. I use text to speech, like for long emails, but also </w:t>
            </w:r>
            <w:r w:rsidRPr="0012661F">
              <w:lastRenderedPageBreak/>
              <w:t>have my wife read things and we discuss it (P44).</w:t>
            </w:r>
          </w:p>
        </w:tc>
        <w:tc>
          <w:tcPr>
            <w:tcW w:w="3412" w:type="dxa"/>
          </w:tcPr>
          <w:p w14:paraId="06B0CD0E" w14:textId="77777777" w:rsidR="001236C7" w:rsidRPr="0012661F" w:rsidRDefault="001236C7" w:rsidP="003431C7">
            <w:pPr>
              <w:rPr>
                <w:b/>
                <w:bCs/>
                <w:noProof/>
              </w:rPr>
            </w:pPr>
            <w:r w:rsidRPr="0012661F">
              <w:rPr>
                <w:noProof/>
              </w:rPr>
              <w:lastRenderedPageBreak/>
              <w:t>I prefer to discuss the information and have key points highlighted that need reading (P45).</w:t>
            </w:r>
          </w:p>
        </w:tc>
      </w:tr>
      <w:tr w:rsidR="001236C7" w:rsidRPr="0012661F" w14:paraId="1BBBE271" w14:textId="77777777" w:rsidTr="003431C7">
        <w:tc>
          <w:tcPr>
            <w:tcW w:w="2252" w:type="dxa"/>
          </w:tcPr>
          <w:p w14:paraId="5DEBABDC" w14:textId="77777777" w:rsidR="001236C7" w:rsidRPr="0012661F" w:rsidRDefault="001236C7" w:rsidP="003431C7">
            <w:pPr>
              <w:rPr>
                <w:noProof/>
              </w:rPr>
            </w:pPr>
            <w:r w:rsidRPr="0012661F">
              <w:rPr>
                <w:b/>
                <w:bCs/>
                <w:noProof/>
              </w:rPr>
              <w:t>Information intervals:</w:t>
            </w:r>
            <w:r w:rsidRPr="0012661F">
              <w:rPr>
                <w:noProof/>
              </w:rPr>
              <w:t xml:space="preserve"> engagement across multiple timepoints</w:t>
            </w:r>
          </w:p>
        </w:tc>
        <w:tc>
          <w:tcPr>
            <w:tcW w:w="2198" w:type="dxa"/>
          </w:tcPr>
          <w:p w14:paraId="352D0D89" w14:textId="77777777" w:rsidR="001236C7" w:rsidRPr="0012661F" w:rsidRDefault="001236C7" w:rsidP="003431C7">
            <w:pPr>
              <w:rPr>
                <w:b/>
                <w:bCs/>
                <w:noProof/>
              </w:rPr>
            </w:pPr>
            <w:r w:rsidRPr="0012661F">
              <w:rPr>
                <w:b/>
                <w:bCs/>
                <w:noProof/>
              </w:rPr>
              <w:t xml:space="preserve">Decision </w:t>
            </w:r>
            <w:r>
              <w:rPr>
                <w:b/>
                <w:bCs/>
                <w:noProof/>
              </w:rPr>
              <w:t>processes</w:t>
            </w:r>
            <w:r w:rsidRPr="0012661F">
              <w:rPr>
                <w:b/>
                <w:bCs/>
                <w:noProof/>
              </w:rPr>
              <w:t>, environment</w:t>
            </w:r>
            <w:r>
              <w:rPr>
                <w:b/>
                <w:bCs/>
                <w:noProof/>
              </w:rPr>
              <w:t>al context &amp; resources.</w:t>
            </w:r>
          </w:p>
        </w:tc>
        <w:tc>
          <w:tcPr>
            <w:tcW w:w="2906" w:type="dxa"/>
          </w:tcPr>
          <w:p w14:paraId="1C6D08DA" w14:textId="77777777" w:rsidR="001236C7" w:rsidRPr="0012661F" w:rsidRDefault="001236C7" w:rsidP="003431C7">
            <w:r w:rsidRPr="0012661F">
              <w:t xml:space="preserve">I can’t be called out of the blue to make immediate decisions, I like the chance to read, understand, investigate and then respond (P76). </w:t>
            </w:r>
          </w:p>
          <w:p w14:paraId="1DF962FF" w14:textId="77777777" w:rsidR="001236C7" w:rsidRPr="0012661F" w:rsidRDefault="001236C7" w:rsidP="003431C7">
            <w:pPr>
              <w:rPr>
                <w:noProof/>
              </w:rPr>
            </w:pPr>
            <w:r w:rsidRPr="0012661F">
              <w:rPr>
                <w:noProof/>
              </w:rPr>
              <w:t xml:space="preserve">Follow up discussion once information sheet provided could have been helpful. First contact was phone call, but no opportunity to discuss this information at </w:t>
            </w:r>
            <w:r w:rsidRPr="0012661F">
              <w:rPr>
                <w:noProof/>
              </w:rPr>
              <w:lastRenderedPageBreak/>
              <w:t>the visit. Straight into testing (P39).</w:t>
            </w:r>
          </w:p>
        </w:tc>
        <w:tc>
          <w:tcPr>
            <w:tcW w:w="2694" w:type="dxa"/>
          </w:tcPr>
          <w:p w14:paraId="03579546" w14:textId="77777777" w:rsidR="001236C7" w:rsidRPr="0012661F" w:rsidRDefault="001236C7" w:rsidP="003431C7">
            <w:r w:rsidRPr="0012661F">
              <w:lastRenderedPageBreak/>
              <w:t xml:space="preserve">Receiving the information over the phone, then in digital form, followed by discussion with the team (were positives) (P31). </w:t>
            </w:r>
          </w:p>
          <w:p w14:paraId="52066097" w14:textId="77777777" w:rsidR="001236C7" w:rsidRPr="0012661F" w:rsidRDefault="001236C7" w:rsidP="003431C7">
            <w:r w:rsidRPr="0012661F">
              <w:t xml:space="preserve">Have information given as well as face to face conversation. Using a number of different mediums is good, so that you have a choice to read, talk about it, and go away with the same </w:t>
            </w:r>
            <w:r w:rsidRPr="0012661F">
              <w:lastRenderedPageBreak/>
              <w:t>information to read again later (P35).</w:t>
            </w:r>
          </w:p>
          <w:p w14:paraId="59B4699B" w14:textId="77777777" w:rsidR="001236C7" w:rsidRPr="0012661F" w:rsidRDefault="001236C7" w:rsidP="003431C7">
            <w:pPr>
              <w:rPr>
                <w:b/>
                <w:bCs/>
                <w:noProof/>
              </w:rPr>
            </w:pPr>
          </w:p>
        </w:tc>
        <w:tc>
          <w:tcPr>
            <w:tcW w:w="3412" w:type="dxa"/>
          </w:tcPr>
          <w:p w14:paraId="79443699" w14:textId="77777777" w:rsidR="001236C7" w:rsidRPr="0012661F" w:rsidRDefault="001236C7" w:rsidP="003431C7">
            <w:r w:rsidRPr="0012661F">
              <w:lastRenderedPageBreak/>
              <w:t>Explaining things at each visit is helpful even if you have read the information sheet. Also, not assuming you know what is going to happen if you have been involved in multiple studies (P27).</w:t>
            </w:r>
          </w:p>
          <w:p w14:paraId="48EF7CE0" w14:textId="77777777" w:rsidR="001236C7" w:rsidRPr="0012661F" w:rsidRDefault="001236C7" w:rsidP="003431C7">
            <w:r w:rsidRPr="0012661F">
              <w:t xml:space="preserve">Regular updates for the people involved in research is good (P37). </w:t>
            </w:r>
          </w:p>
          <w:p w14:paraId="2696696E" w14:textId="77777777" w:rsidR="001236C7" w:rsidRPr="0012661F" w:rsidRDefault="001236C7" w:rsidP="003431C7">
            <w:r w:rsidRPr="0012661F">
              <w:t xml:space="preserve">Key point would be providing some feedback after the visit. </w:t>
            </w:r>
            <w:r w:rsidRPr="0012661F">
              <w:lastRenderedPageBreak/>
              <w:t xml:space="preserve">Good to know how the research is going (P39). </w:t>
            </w:r>
          </w:p>
          <w:p w14:paraId="73576272" w14:textId="77777777" w:rsidR="001236C7" w:rsidRPr="0012661F" w:rsidRDefault="001236C7" w:rsidP="003431C7">
            <w:r w:rsidRPr="0012661F">
              <w:t xml:space="preserve">I like to hear outcomes of any research that I am involved with (P64). </w:t>
            </w:r>
          </w:p>
          <w:p w14:paraId="7A68A62C" w14:textId="77777777" w:rsidR="001236C7" w:rsidRPr="0012661F" w:rsidRDefault="001236C7" w:rsidP="003431C7"/>
        </w:tc>
      </w:tr>
    </w:tbl>
    <w:p w14:paraId="11EAD7A7" w14:textId="77777777" w:rsidR="001236C7" w:rsidRPr="008D220D" w:rsidRDefault="001236C7" w:rsidP="001236C7">
      <w:pPr>
        <w:rPr>
          <w:b/>
          <w:bCs/>
        </w:rPr>
      </w:pPr>
    </w:p>
    <w:p w14:paraId="795FE9E5" w14:textId="77777777" w:rsidR="001236C7" w:rsidRDefault="001236C7" w:rsidP="001236C7">
      <w:pPr>
        <w:spacing w:before="80" w:after="80" w:line="240" w:lineRule="auto"/>
        <w:rPr>
          <w:rFonts w:cs="Arial"/>
          <w:b/>
          <w:bCs/>
          <w:lang w:val="en-US"/>
        </w:rPr>
      </w:pPr>
    </w:p>
    <w:p w14:paraId="6F9CFA4A" w14:textId="77777777" w:rsidR="001236C7" w:rsidRDefault="001236C7" w:rsidP="001236C7"/>
    <w:p w14:paraId="2AD34101" w14:textId="77777777" w:rsidR="002F4E55" w:rsidRDefault="002F4E55"/>
    <w:sectPr w:rsidR="002F4E55" w:rsidSect="001236C7">
      <w:pgSz w:w="15840" w:h="12240" w:orient="landscape"/>
      <w:pgMar w:top="1077" w:right="1134" w:bottom="1077" w:left="1134"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09D9D" w14:textId="77777777" w:rsidR="00C55F8A" w:rsidRDefault="00C55F8A" w:rsidP="00B0482F">
      <w:pPr>
        <w:spacing w:before="0" w:after="0" w:line="240" w:lineRule="auto"/>
      </w:pPr>
      <w:r>
        <w:separator/>
      </w:r>
    </w:p>
  </w:endnote>
  <w:endnote w:type="continuationSeparator" w:id="0">
    <w:p w14:paraId="0880555B" w14:textId="77777777" w:rsidR="00C55F8A" w:rsidRDefault="00C55F8A" w:rsidP="00B0482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AC5" w14:textId="7D9E400D" w:rsidR="00B0482F" w:rsidRDefault="00B0482F">
    <w:pPr>
      <w:pStyle w:val="Footer"/>
    </w:pPr>
    <w:r>
      <w:t>Ethics &amp; Human Research Volume 48, No. 3, May-June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9C98A" w14:textId="77777777" w:rsidR="00C55F8A" w:rsidRDefault="00C55F8A" w:rsidP="00B0482F">
      <w:pPr>
        <w:spacing w:before="0" w:after="0" w:line="240" w:lineRule="auto"/>
      </w:pPr>
      <w:r>
        <w:separator/>
      </w:r>
    </w:p>
  </w:footnote>
  <w:footnote w:type="continuationSeparator" w:id="0">
    <w:p w14:paraId="372A6A25" w14:textId="77777777" w:rsidR="00C55F8A" w:rsidRDefault="00C55F8A" w:rsidP="00B0482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6D34B" w14:textId="57B2D483" w:rsidR="00B0482F" w:rsidRDefault="00B0482F">
    <w:pPr>
      <w:pStyle w:val="Header"/>
    </w:pPr>
    <w:r>
      <w:rPr>
        <w:noProof/>
        <w14:ligatures w14:val="standardContextual"/>
      </w:rPr>
      <w:drawing>
        <wp:inline distT="0" distB="0" distL="0" distR="0" wp14:anchorId="028F9490" wp14:editId="5BDD5B99">
          <wp:extent cx="1272540" cy="1022650"/>
          <wp:effectExtent l="0" t="0" r="3810" b="6350"/>
          <wp:docPr id="517588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588469" name="Picture 517588469"/>
                  <pic:cNvPicPr/>
                </pic:nvPicPr>
                <pic:blipFill>
                  <a:blip r:embed="rId1">
                    <a:extLst>
                      <a:ext uri="{28A0092B-C50C-407E-A947-70E740481C1C}">
                        <a14:useLocalDpi xmlns:a14="http://schemas.microsoft.com/office/drawing/2010/main" val="0"/>
                      </a:ext>
                    </a:extLst>
                  </a:blip>
                  <a:stretch>
                    <a:fillRect/>
                  </a:stretch>
                </pic:blipFill>
                <pic:spPr>
                  <a:xfrm>
                    <a:off x="0" y="0"/>
                    <a:ext cx="1285261" cy="1032873"/>
                  </a:xfrm>
                  <a:prstGeom prst="rect">
                    <a:avLst/>
                  </a:prstGeom>
                </pic:spPr>
              </pic:pic>
            </a:graphicData>
          </a:graphic>
        </wp:inline>
      </w:drawing>
    </w:r>
  </w:p>
  <w:p w14:paraId="31C857B6" w14:textId="77777777" w:rsidR="00B0482F" w:rsidRDefault="00B048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6C7"/>
    <w:rsid w:val="00031ED4"/>
    <w:rsid w:val="00063DA2"/>
    <w:rsid w:val="00077C9C"/>
    <w:rsid w:val="001236C7"/>
    <w:rsid w:val="001634DA"/>
    <w:rsid w:val="002A595C"/>
    <w:rsid w:val="002F4E55"/>
    <w:rsid w:val="00391E36"/>
    <w:rsid w:val="004D430A"/>
    <w:rsid w:val="00676C00"/>
    <w:rsid w:val="007E3063"/>
    <w:rsid w:val="009452B7"/>
    <w:rsid w:val="00961CE7"/>
    <w:rsid w:val="00973B31"/>
    <w:rsid w:val="00986088"/>
    <w:rsid w:val="00A676B8"/>
    <w:rsid w:val="00A72466"/>
    <w:rsid w:val="00AE0881"/>
    <w:rsid w:val="00B0482F"/>
    <w:rsid w:val="00B57CF9"/>
    <w:rsid w:val="00B778FD"/>
    <w:rsid w:val="00BA2F0A"/>
    <w:rsid w:val="00BE58DA"/>
    <w:rsid w:val="00C028CC"/>
    <w:rsid w:val="00C55F8A"/>
    <w:rsid w:val="00C606CF"/>
    <w:rsid w:val="00CC6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3810B"/>
  <w15:chartTrackingRefBased/>
  <w15:docId w15:val="{9B8BA2BE-B8AA-4E2E-8E15-286886DD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6C7"/>
    <w:pPr>
      <w:spacing w:before="240" w:after="240" w:line="360" w:lineRule="auto"/>
    </w:pPr>
    <w:rPr>
      <w:rFonts w:ascii="Times New Roman" w:eastAsia="Aptos" w:hAnsi="Times New Roman" w:cs="Times New Roman"/>
      <w:sz w:val="24"/>
      <w:lang w:val="en-AU"/>
      <w14:ligatures w14:val="none"/>
    </w:rPr>
  </w:style>
  <w:style w:type="paragraph" w:styleId="Heading1">
    <w:name w:val="heading 1"/>
    <w:basedOn w:val="Normal"/>
    <w:next w:val="Normal"/>
    <w:link w:val="Heading1Char"/>
    <w:uiPriority w:val="9"/>
    <w:qFormat/>
    <w:rsid w:val="001236C7"/>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en-US"/>
      <w14:ligatures w14:val="standardContextual"/>
    </w:rPr>
  </w:style>
  <w:style w:type="paragraph" w:styleId="Heading2">
    <w:name w:val="heading 2"/>
    <w:basedOn w:val="Normal"/>
    <w:next w:val="Normal"/>
    <w:link w:val="Heading2Char"/>
    <w:uiPriority w:val="9"/>
    <w:semiHidden/>
    <w:unhideWhenUsed/>
    <w:qFormat/>
    <w:rsid w:val="001236C7"/>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en-US"/>
      <w14:ligatures w14:val="standardContextual"/>
    </w:rPr>
  </w:style>
  <w:style w:type="paragraph" w:styleId="Heading3">
    <w:name w:val="heading 3"/>
    <w:basedOn w:val="Normal"/>
    <w:next w:val="Normal"/>
    <w:link w:val="Heading3Char"/>
    <w:uiPriority w:val="9"/>
    <w:semiHidden/>
    <w:unhideWhenUsed/>
    <w:qFormat/>
    <w:rsid w:val="001236C7"/>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val="en-US"/>
      <w14:ligatures w14:val="standardContextual"/>
    </w:rPr>
  </w:style>
  <w:style w:type="paragraph" w:styleId="Heading4">
    <w:name w:val="heading 4"/>
    <w:basedOn w:val="Normal"/>
    <w:next w:val="Normal"/>
    <w:link w:val="Heading4Char"/>
    <w:uiPriority w:val="9"/>
    <w:semiHidden/>
    <w:unhideWhenUsed/>
    <w:qFormat/>
    <w:rsid w:val="001236C7"/>
    <w:pPr>
      <w:keepNext/>
      <w:keepLines/>
      <w:spacing w:before="80" w:after="40" w:line="259" w:lineRule="auto"/>
      <w:outlineLvl w:val="3"/>
    </w:pPr>
    <w:rPr>
      <w:rFonts w:asciiTheme="minorHAnsi" w:eastAsiaTheme="majorEastAsia" w:hAnsiTheme="minorHAnsi" w:cstheme="majorBidi"/>
      <w:i/>
      <w:iCs/>
      <w:color w:val="2F5496" w:themeColor="accent1" w:themeShade="BF"/>
      <w:sz w:val="22"/>
      <w:lang w:val="en-US"/>
      <w14:ligatures w14:val="standardContextual"/>
    </w:rPr>
  </w:style>
  <w:style w:type="paragraph" w:styleId="Heading5">
    <w:name w:val="heading 5"/>
    <w:basedOn w:val="Normal"/>
    <w:next w:val="Normal"/>
    <w:link w:val="Heading5Char"/>
    <w:uiPriority w:val="9"/>
    <w:semiHidden/>
    <w:unhideWhenUsed/>
    <w:qFormat/>
    <w:rsid w:val="001236C7"/>
    <w:pPr>
      <w:keepNext/>
      <w:keepLines/>
      <w:spacing w:before="80" w:after="40" w:line="259" w:lineRule="auto"/>
      <w:outlineLvl w:val="4"/>
    </w:pPr>
    <w:rPr>
      <w:rFonts w:asciiTheme="minorHAnsi" w:eastAsiaTheme="majorEastAsia" w:hAnsiTheme="minorHAnsi" w:cstheme="majorBidi"/>
      <w:color w:val="2F5496" w:themeColor="accent1" w:themeShade="BF"/>
      <w:sz w:val="22"/>
      <w:lang w:val="en-US"/>
      <w14:ligatures w14:val="standardContextual"/>
    </w:rPr>
  </w:style>
  <w:style w:type="paragraph" w:styleId="Heading6">
    <w:name w:val="heading 6"/>
    <w:basedOn w:val="Normal"/>
    <w:next w:val="Normal"/>
    <w:link w:val="Heading6Char"/>
    <w:uiPriority w:val="9"/>
    <w:semiHidden/>
    <w:unhideWhenUsed/>
    <w:qFormat/>
    <w:rsid w:val="001236C7"/>
    <w:pPr>
      <w:keepNext/>
      <w:keepLines/>
      <w:spacing w:before="40" w:after="0" w:line="259" w:lineRule="auto"/>
      <w:outlineLvl w:val="5"/>
    </w:pPr>
    <w:rPr>
      <w:rFonts w:asciiTheme="minorHAnsi" w:eastAsiaTheme="majorEastAsia" w:hAnsiTheme="minorHAnsi" w:cstheme="majorBidi"/>
      <w:i/>
      <w:iCs/>
      <w:color w:val="595959" w:themeColor="text1" w:themeTint="A6"/>
      <w:sz w:val="22"/>
      <w:lang w:val="en-US"/>
      <w14:ligatures w14:val="standardContextual"/>
    </w:rPr>
  </w:style>
  <w:style w:type="paragraph" w:styleId="Heading7">
    <w:name w:val="heading 7"/>
    <w:basedOn w:val="Normal"/>
    <w:next w:val="Normal"/>
    <w:link w:val="Heading7Char"/>
    <w:uiPriority w:val="9"/>
    <w:semiHidden/>
    <w:unhideWhenUsed/>
    <w:qFormat/>
    <w:rsid w:val="001236C7"/>
    <w:pPr>
      <w:keepNext/>
      <w:keepLines/>
      <w:spacing w:before="40" w:after="0" w:line="259" w:lineRule="auto"/>
      <w:outlineLvl w:val="6"/>
    </w:pPr>
    <w:rPr>
      <w:rFonts w:asciiTheme="minorHAnsi" w:eastAsiaTheme="majorEastAsia" w:hAnsiTheme="minorHAnsi" w:cstheme="majorBidi"/>
      <w:color w:val="595959" w:themeColor="text1" w:themeTint="A6"/>
      <w:sz w:val="22"/>
      <w:lang w:val="en-US"/>
      <w14:ligatures w14:val="standardContextual"/>
    </w:rPr>
  </w:style>
  <w:style w:type="paragraph" w:styleId="Heading8">
    <w:name w:val="heading 8"/>
    <w:basedOn w:val="Normal"/>
    <w:next w:val="Normal"/>
    <w:link w:val="Heading8Char"/>
    <w:uiPriority w:val="9"/>
    <w:semiHidden/>
    <w:unhideWhenUsed/>
    <w:qFormat/>
    <w:rsid w:val="001236C7"/>
    <w:pPr>
      <w:keepNext/>
      <w:keepLines/>
      <w:spacing w:before="0" w:after="0" w:line="259" w:lineRule="auto"/>
      <w:outlineLvl w:val="7"/>
    </w:pPr>
    <w:rPr>
      <w:rFonts w:asciiTheme="minorHAnsi" w:eastAsiaTheme="majorEastAsia" w:hAnsiTheme="minorHAnsi" w:cstheme="majorBidi"/>
      <w:i/>
      <w:iCs/>
      <w:color w:val="272727" w:themeColor="text1" w:themeTint="D8"/>
      <w:sz w:val="22"/>
      <w:lang w:val="en-US"/>
      <w14:ligatures w14:val="standardContextual"/>
    </w:rPr>
  </w:style>
  <w:style w:type="paragraph" w:styleId="Heading9">
    <w:name w:val="heading 9"/>
    <w:basedOn w:val="Normal"/>
    <w:next w:val="Normal"/>
    <w:link w:val="Heading9Char"/>
    <w:uiPriority w:val="9"/>
    <w:semiHidden/>
    <w:unhideWhenUsed/>
    <w:qFormat/>
    <w:rsid w:val="001236C7"/>
    <w:pPr>
      <w:keepNext/>
      <w:keepLines/>
      <w:spacing w:before="0" w:after="0" w:line="259" w:lineRule="auto"/>
      <w:outlineLvl w:val="8"/>
    </w:pPr>
    <w:rPr>
      <w:rFonts w:asciiTheme="minorHAnsi" w:eastAsiaTheme="majorEastAsia" w:hAnsiTheme="minorHAnsi" w:cstheme="majorBidi"/>
      <w:color w:val="272727" w:themeColor="text1" w:themeTint="D8"/>
      <w:sz w:val="22"/>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6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36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36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36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36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36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6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6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6C7"/>
    <w:rPr>
      <w:rFonts w:eastAsiaTheme="majorEastAsia" w:cstheme="majorBidi"/>
      <w:color w:val="272727" w:themeColor="text1" w:themeTint="D8"/>
    </w:rPr>
  </w:style>
  <w:style w:type="paragraph" w:styleId="Title">
    <w:name w:val="Title"/>
    <w:basedOn w:val="Normal"/>
    <w:next w:val="Normal"/>
    <w:link w:val="TitleChar"/>
    <w:uiPriority w:val="10"/>
    <w:qFormat/>
    <w:rsid w:val="001236C7"/>
    <w:pPr>
      <w:spacing w:before="0"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1236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6C7"/>
    <w:pPr>
      <w:numPr>
        <w:ilvl w:val="1"/>
      </w:numPr>
      <w:spacing w:before="0" w:after="160" w:line="259" w:lineRule="auto"/>
    </w:pPr>
    <w:rPr>
      <w:rFonts w:asciiTheme="minorHAnsi" w:eastAsiaTheme="majorEastAsia" w:hAnsiTheme="minorHAnsi" w:cstheme="majorBidi"/>
      <w:color w:val="595959" w:themeColor="text1" w:themeTint="A6"/>
      <w:spacing w:val="15"/>
      <w:sz w:val="28"/>
      <w:szCs w:val="28"/>
      <w:lang w:val="en-US"/>
      <w14:ligatures w14:val="standardContextual"/>
    </w:rPr>
  </w:style>
  <w:style w:type="character" w:customStyle="1" w:styleId="SubtitleChar">
    <w:name w:val="Subtitle Char"/>
    <w:basedOn w:val="DefaultParagraphFont"/>
    <w:link w:val="Subtitle"/>
    <w:uiPriority w:val="11"/>
    <w:rsid w:val="001236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6C7"/>
    <w:pPr>
      <w:spacing w:before="160" w:after="160" w:line="259" w:lineRule="auto"/>
      <w:jc w:val="center"/>
    </w:pPr>
    <w:rPr>
      <w:rFonts w:asciiTheme="minorHAnsi" w:eastAsiaTheme="minorHAnsi" w:hAnsiTheme="minorHAnsi" w:cstheme="minorBidi"/>
      <w:i/>
      <w:iCs/>
      <w:color w:val="404040" w:themeColor="text1" w:themeTint="BF"/>
      <w:sz w:val="22"/>
      <w:lang w:val="en-US"/>
      <w14:ligatures w14:val="standardContextual"/>
    </w:rPr>
  </w:style>
  <w:style w:type="character" w:customStyle="1" w:styleId="QuoteChar">
    <w:name w:val="Quote Char"/>
    <w:basedOn w:val="DefaultParagraphFont"/>
    <w:link w:val="Quote"/>
    <w:uiPriority w:val="29"/>
    <w:rsid w:val="001236C7"/>
    <w:rPr>
      <w:i/>
      <w:iCs/>
      <w:color w:val="404040" w:themeColor="text1" w:themeTint="BF"/>
    </w:rPr>
  </w:style>
  <w:style w:type="paragraph" w:styleId="ListParagraph">
    <w:name w:val="List Paragraph"/>
    <w:basedOn w:val="Normal"/>
    <w:uiPriority w:val="34"/>
    <w:qFormat/>
    <w:rsid w:val="001236C7"/>
    <w:pPr>
      <w:spacing w:before="0" w:after="160" w:line="259" w:lineRule="auto"/>
      <w:ind w:left="720"/>
      <w:contextualSpacing/>
    </w:pPr>
    <w:rPr>
      <w:rFonts w:asciiTheme="minorHAnsi" w:eastAsiaTheme="minorHAnsi" w:hAnsiTheme="minorHAnsi" w:cstheme="minorBidi"/>
      <w:sz w:val="22"/>
      <w:lang w:val="en-US"/>
      <w14:ligatures w14:val="standardContextual"/>
    </w:rPr>
  </w:style>
  <w:style w:type="character" w:styleId="IntenseEmphasis">
    <w:name w:val="Intense Emphasis"/>
    <w:basedOn w:val="DefaultParagraphFont"/>
    <w:uiPriority w:val="21"/>
    <w:qFormat/>
    <w:rsid w:val="001236C7"/>
    <w:rPr>
      <w:i/>
      <w:iCs/>
      <w:color w:val="2F5496" w:themeColor="accent1" w:themeShade="BF"/>
    </w:rPr>
  </w:style>
  <w:style w:type="paragraph" w:styleId="IntenseQuote">
    <w:name w:val="Intense Quote"/>
    <w:basedOn w:val="Normal"/>
    <w:next w:val="Normal"/>
    <w:link w:val="IntenseQuoteChar"/>
    <w:uiPriority w:val="30"/>
    <w:qFormat/>
    <w:rsid w:val="001236C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lang w:val="en-US"/>
      <w14:ligatures w14:val="standardContextual"/>
    </w:rPr>
  </w:style>
  <w:style w:type="character" w:customStyle="1" w:styleId="IntenseQuoteChar">
    <w:name w:val="Intense Quote Char"/>
    <w:basedOn w:val="DefaultParagraphFont"/>
    <w:link w:val="IntenseQuote"/>
    <w:uiPriority w:val="30"/>
    <w:rsid w:val="001236C7"/>
    <w:rPr>
      <w:i/>
      <w:iCs/>
      <w:color w:val="2F5496" w:themeColor="accent1" w:themeShade="BF"/>
    </w:rPr>
  </w:style>
  <w:style w:type="character" w:styleId="IntenseReference">
    <w:name w:val="Intense Reference"/>
    <w:basedOn w:val="DefaultParagraphFont"/>
    <w:uiPriority w:val="32"/>
    <w:qFormat/>
    <w:rsid w:val="001236C7"/>
    <w:rPr>
      <w:b/>
      <w:bCs/>
      <w:smallCaps/>
      <w:color w:val="2F5496" w:themeColor="accent1" w:themeShade="BF"/>
      <w:spacing w:val="5"/>
    </w:rPr>
  </w:style>
  <w:style w:type="paragraph" w:styleId="Revision">
    <w:name w:val="Revision"/>
    <w:hidden/>
    <w:uiPriority w:val="99"/>
    <w:semiHidden/>
    <w:rsid w:val="00C606CF"/>
    <w:pPr>
      <w:spacing w:after="0" w:line="240" w:lineRule="auto"/>
    </w:pPr>
    <w:rPr>
      <w:rFonts w:ascii="Times New Roman" w:eastAsia="Aptos" w:hAnsi="Times New Roman" w:cs="Times New Roman"/>
      <w:sz w:val="24"/>
      <w:lang w:val="en-AU"/>
      <w14:ligatures w14:val="none"/>
    </w:rPr>
  </w:style>
  <w:style w:type="paragraph" w:styleId="Header">
    <w:name w:val="header"/>
    <w:basedOn w:val="Normal"/>
    <w:link w:val="HeaderChar"/>
    <w:uiPriority w:val="99"/>
    <w:unhideWhenUsed/>
    <w:rsid w:val="00B0482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0482F"/>
    <w:rPr>
      <w:rFonts w:ascii="Times New Roman" w:eastAsia="Aptos" w:hAnsi="Times New Roman" w:cs="Times New Roman"/>
      <w:sz w:val="24"/>
      <w:lang w:val="en-AU"/>
      <w14:ligatures w14:val="none"/>
    </w:rPr>
  </w:style>
  <w:style w:type="paragraph" w:styleId="Footer">
    <w:name w:val="footer"/>
    <w:basedOn w:val="Normal"/>
    <w:link w:val="FooterChar"/>
    <w:uiPriority w:val="99"/>
    <w:unhideWhenUsed/>
    <w:rsid w:val="00B0482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0482F"/>
    <w:rPr>
      <w:rFonts w:ascii="Times New Roman" w:eastAsia="Aptos" w:hAnsi="Times New Roman" w:cs="Times New Roman"/>
      <w:sz w:val="24"/>
      <w:lang w:val="en-AU"/>
      <w14:ligatures w14:val="none"/>
    </w:rPr>
  </w:style>
  <w:style w:type="paragraph" w:customStyle="1" w:styleId="ArticleTitle">
    <w:name w:val="ArticleTitle"/>
    <w:basedOn w:val="Normal"/>
    <w:uiPriority w:val="99"/>
    <w:rsid w:val="00B0482F"/>
    <w:pPr>
      <w:autoSpaceDE w:val="0"/>
      <w:autoSpaceDN w:val="0"/>
      <w:adjustRightInd w:val="0"/>
      <w:spacing w:before="0" w:after="0" w:line="560" w:lineRule="atLeast"/>
      <w:textAlignment w:val="center"/>
    </w:pPr>
    <w:rPr>
      <w:rFonts w:ascii="Minion Pro" w:eastAsiaTheme="minorHAnsi" w:hAnsi="Minion Pro" w:cs="Minion Pro"/>
      <w:color w:val="000000"/>
      <w:spacing w:val="-5"/>
      <w:kern w:val="0"/>
      <w:sz w:val="54"/>
      <w:szCs w:val="54"/>
      <w:lang w:val="en-US"/>
      <w14:ligatures w14:val="standardContextual"/>
    </w:rPr>
  </w:style>
  <w:style w:type="paragraph" w:customStyle="1" w:styleId="Author">
    <w:name w:val="Author"/>
    <w:basedOn w:val="Normal"/>
    <w:uiPriority w:val="99"/>
    <w:rsid w:val="00B0482F"/>
    <w:pPr>
      <w:autoSpaceDE w:val="0"/>
      <w:autoSpaceDN w:val="0"/>
      <w:adjustRightInd w:val="0"/>
      <w:spacing w:before="0" w:after="720" w:line="288" w:lineRule="auto"/>
      <w:textAlignment w:val="center"/>
    </w:pPr>
    <w:rPr>
      <w:rFonts w:ascii="Minion Pro" w:eastAsiaTheme="minorHAnsi" w:hAnsi="Minion Pro" w:cs="Minion Pro"/>
      <w:smallCaps/>
      <w:color w:val="000000"/>
      <w:kern w:val="0"/>
      <w:sz w:val="28"/>
      <w:szCs w:val="28"/>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1001</Words>
  <Characters>5708</Characters>
  <Application>Microsoft Office Word</Application>
  <DocSecurity>0</DocSecurity>
  <Lines>47</Lines>
  <Paragraphs>13</Paragraphs>
  <ScaleCrop>false</ScaleCrop>
  <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Chibbaro</dc:creator>
  <cp:keywords/>
  <dc:description/>
  <cp:lastModifiedBy>Julie Chibbaro</cp:lastModifiedBy>
  <cp:revision>6</cp:revision>
  <dcterms:created xsi:type="dcterms:W3CDTF">2026-01-15T14:51:00Z</dcterms:created>
  <dcterms:modified xsi:type="dcterms:W3CDTF">2026-02-17T15:15:00Z</dcterms:modified>
</cp:coreProperties>
</file>